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13" w:rsidRPr="00F33286" w:rsidRDefault="00904313" w:rsidP="00F33286">
      <w:pPr>
        <w:keepNext/>
        <w:jc w:val="both"/>
        <w:rPr>
          <w:rFonts w:ascii="Book Antiqua" w:hAnsi="Book Antiqua"/>
          <w:b/>
          <w:sz w:val="22"/>
          <w:szCs w:val="22"/>
          <w:lang w:val="en-US"/>
        </w:rPr>
      </w:pPr>
      <w:bookmarkStart w:id="0" w:name="_GoBack"/>
      <w:bookmarkEnd w:id="0"/>
      <w:r w:rsidRPr="00F33286">
        <w:rPr>
          <w:rFonts w:ascii="Book Antiqua" w:hAnsi="Book Antiqua"/>
          <w:b/>
          <w:sz w:val="22"/>
          <w:szCs w:val="22"/>
          <w:lang w:val="en-US"/>
        </w:rPr>
        <w:t>AVERAGE SUPPLIER PAYMENT TIME</w:t>
      </w:r>
    </w:p>
    <w:p w:rsidR="00904313" w:rsidRPr="00F33286" w:rsidRDefault="00904313" w:rsidP="00904313">
      <w:pPr>
        <w:jc w:val="both"/>
        <w:rPr>
          <w:rFonts w:ascii="Book Antiqua" w:hAnsi="Book Antiqua"/>
          <w:sz w:val="22"/>
          <w:szCs w:val="22"/>
          <w:highlight w:val="yellow"/>
          <w:lang w:val="en-US"/>
        </w:rPr>
      </w:pPr>
    </w:p>
    <w:p w:rsidR="00904313" w:rsidRPr="002A2168" w:rsidRDefault="00904313" w:rsidP="00904313">
      <w:pPr>
        <w:jc w:val="both"/>
        <w:rPr>
          <w:rFonts w:ascii="Book Antiqua" w:hAnsi="Book Antiqua"/>
          <w:sz w:val="22"/>
          <w:szCs w:val="22"/>
          <w:lang w:val="en-US"/>
        </w:rPr>
      </w:pPr>
      <w:r w:rsidRPr="002A2168">
        <w:rPr>
          <w:rFonts w:ascii="Book Antiqua" w:hAnsi="Book Antiqua"/>
          <w:sz w:val="22"/>
          <w:szCs w:val="22"/>
          <w:lang w:val="en-US"/>
        </w:rPr>
        <w:t>According to the information required by the third additional provision of Law 15/2010, of 5 July (amended by the second final provision of Law 31/2014, of 3 December) approved in accordance with the resolution of ICAC (Spanish Accounting and Audit Institute) of January 29, 2016, the average period of payment to suppliers in commercial operations for companies located in Spain rises, in 2017, to 81 days.</w:t>
      </w:r>
    </w:p>
    <w:p w:rsidR="00904313" w:rsidRPr="002A2168" w:rsidRDefault="00904313" w:rsidP="00904313">
      <w:pPr>
        <w:jc w:val="both"/>
        <w:rPr>
          <w:rFonts w:ascii="Book Antiqua" w:hAnsi="Book Antiqua"/>
          <w:sz w:val="22"/>
          <w:szCs w:val="22"/>
          <w:lang w:val="en-US"/>
        </w:rPr>
      </w:pPr>
    </w:p>
    <w:p w:rsidR="00904313" w:rsidRDefault="00904313" w:rsidP="00904313">
      <w:pPr>
        <w:jc w:val="both"/>
        <w:rPr>
          <w:rFonts w:ascii="Book Antiqua" w:hAnsi="Book Antiqua"/>
          <w:sz w:val="22"/>
          <w:szCs w:val="22"/>
          <w:lang w:val="en-GB"/>
        </w:rPr>
      </w:pPr>
      <w:r w:rsidRPr="00CD6038">
        <w:rPr>
          <w:rFonts w:ascii="Book Antiqua" w:hAnsi="Book Antiqua"/>
          <w:sz w:val="22"/>
          <w:szCs w:val="22"/>
          <w:lang w:val="en-GB"/>
        </w:rPr>
        <w:t xml:space="preserve">The maximum legal period of payment applicable in 2017 and 2016 under Law 3/2004, of 29 December, for combating late payment in commercial transactions, is </w:t>
      </w:r>
      <w:r w:rsidRPr="002A2168">
        <w:rPr>
          <w:rFonts w:ascii="Book Antiqua"/>
          <w:sz w:val="22"/>
          <w:lang w:val="en-US"/>
        </w:rPr>
        <w:t>by default 30 days</w:t>
      </w:r>
      <w:r w:rsidRPr="002A2168">
        <w:rPr>
          <w:rFonts w:ascii="Book Antiqua"/>
          <w:color w:val="000000"/>
          <w:sz w:val="22"/>
          <w:lang w:val="en-US"/>
        </w:rPr>
        <w:t xml:space="preserve">, and 60 days </w:t>
      </w:r>
      <w:proofErr w:type="gramStart"/>
      <w:r w:rsidRPr="002A2168">
        <w:rPr>
          <w:rFonts w:ascii="Book Antiqua"/>
          <w:color w:val="000000"/>
          <w:sz w:val="22"/>
          <w:lang w:val="en-US"/>
        </w:rPr>
        <w:t>maximum</w:t>
      </w:r>
      <w:proofErr w:type="gramEnd"/>
      <w:r w:rsidRPr="002A2168">
        <w:rPr>
          <w:rFonts w:ascii="Book Antiqua"/>
          <w:color w:val="000000"/>
          <w:sz w:val="22"/>
          <w:lang w:val="en-US"/>
        </w:rPr>
        <w:t xml:space="preserve"> if particular conditions are met with suppliers</w:t>
      </w:r>
      <w:r w:rsidRPr="00CD6038">
        <w:rPr>
          <w:rFonts w:ascii="Book Antiqua" w:hAnsi="Book Antiqua"/>
          <w:sz w:val="22"/>
          <w:szCs w:val="22"/>
          <w:lang w:val="en-GB"/>
        </w:rPr>
        <w:t>.</w:t>
      </w:r>
    </w:p>
    <w:p w:rsidR="00904313" w:rsidRPr="002A2168" w:rsidRDefault="00904313" w:rsidP="00904313">
      <w:pPr>
        <w:jc w:val="both"/>
        <w:rPr>
          <w:rFonts w:ascii="Book Antiqua" w:hAnsi="Book Antiqua"/>
          <w:sz w:val="22"/>
          <w:szCs w:val="22"/>
          <w:highlight w:val="yellow"/>
          <w:lang w:val="en-US"/>
        </w:rPr>
      </w:pPr>
    </w:p>
    <w:p w:rsidR="00904313" w:rsidRPr="002A2168" w:rsidRDefault="00904313" w:rsidP="00904313">
      <w:pPr>
        <w:jc w:val="both"/>
        <w:rPr>
          <w:rFonts w:ascii="Book Antiqua" w:hAnsi="Book Antiqua"/>
          <w:sz w:val="22"/>
          <w:szCs w:val="22"/>
          <w:lang w:val="en-US"/>
        </w:rPr>
      </w:pPr>
      <w:r w:rsidRPr="002A2168">
        <w:rPr>
          <w:rFonts w:ascii="Book Antiqua" w:hAnsi="Book Antiqua"/>
          <w:sz w:val="22"/>
          <w:szCs w:val="22"/>
          <w:lang w:val="en-US"/>
        </w:rPr>
        <w:t>During the coming financial year, the Directors will take the appropriate measures to reduce the average period of payment to suppliers to legally permitted levels, except in cases where specific agreements with suppliers exist which set further deferments.</w:t>
      </w:r>
    </w:p>
    <w:p w:rsidR="00414D95" w:rsidRPr="00904313" w:rsidRDefault="00414D95">
      <w:pPr>
        <w:rPr>
          <w:lang w:val="en-US"/>
        </w:rPr>
      </w:pPr>
    </w:p>
    <w:sectPr w:rsidR="00414D95" w:rsidRPr="009043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02334"/>
    <w:multiLevelType w:val="multilevel"/>
    <w:tmpl w:val="5B820C5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13"/>
    <w:rsid w:val="00107A90"/>
    <w:rsid w:val="00414D95"/>
    <w:rsid w:val="00904313"/>
    <w:rsid w:val="00F332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313"/>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313"/>
    <w:pPr>
      <w:spacing w:after="0" w:line="240" w:lineRule="auto"/>
    </w:pPr>
    <w:rPr>
      <w:rFonts w:ascii="Arial" w:eastAsia="Times New Roman" w:hAnsi="Arial"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xxxxxxxx</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Mejías Gómez, Irene</dc:creator>
  <cp:keywords/>
  <dc:description/>
  <cp:lastModifiedBy>Varela Miura, Mónica</cp:lastModifiedBy>
  <cp:revision>2</cp:revision>
  <dcterms:created xsi:type="dcterms:W3CDTF">2018-03-20T06:39:00Z</dcterms:created>
  <dcterms:modified xsi:type="dcterms:W3CDTF">2018-03-20T09:16:00Z</dcterms:modified>
</cp:coreProperties>
</file>